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D26" w:rsidRPr="00CA1036" w:rsidRDefault="00575538" w:rsidP="00CA1036">
      <w:pPr>
        <w:jc w:val="center"/>
        <w:rPr>
          <w:sz w:val="24"/>
          <w:szCs w:val="24"/>
          <w:u w:val="single"/>
        </w:rPr>
      </w:pPr>
      <w:r w:rsidRPr="00F679DA">
        <w:rPr>
          <w:b/>
        </w:rPr>
        <w:t xml:space="preserve"> </w:t>
      </w:r>
      <w:r w:rsidRPr="00CA1036">
        <w:rPr>
          <w:b/>
          <w:sz w:val="24"/>
          <w:szCs w:val="24"/>
          <w:u w:val="single"/>
        </w:rPr>
        <w:t>Aplicação de produtos</w:t>
      </w:r>
      <w:r w:rsidR="00E2331E">
        <w:rPr>
          <w:b/>
          <w:sz w:val="24"/>
          <w:szCs w:val="24"/>
          <w:u w:val="single"/>
        </w:rPr>
        <w:t xml:space="preserve"> </w:t>
      </w:r>
      <w:r w:rsidRPr="00CA1036">
        <w:rPr>
          <w:b/>
          <w:sz w:val="24"/>
          <w:szCs w:val="24"/>
          <w:u w:val="single"/>
        </w:rPr>
        <w:t>sem definição de Produção talhão</w:t>
      </w:r>
      <w:bookmarkStart w:id="0" w:name="_GoBack"/>
      <w:bookmarkEnd w:id="0"/>
      <w:r w:rsidR="00CA1036" w:rsidRPr="00CA1036">
        <w:rPr>
          <w:sz w:val="24"/>
          <w:szCs w:val="24"/>
          <w:u w:val="single"/>
        </w:rPr>
        <w:t xml:space="preserve"> </w:t>
      </w:r>
    </w:p>
    <w:p w:rsidR="00762E9C" w:rsidRDefault="004F6B10" w:rsidP="00735D26">
      <w:pPr>
        <w:jc w:val="both"/>
      </w:pPr>
      <w:r>
        <w:t>Em vista da necessidade de uma nova rotina na aplicação de produtos no inicio da safra, onde não se está definido qual cultura se irá plantar no talhão, desenvolvemos o seguinte processo:</w:t>
      </w:r>
    </w:p>
    <w:p w:rsidR="004F6B10" w:rsidRDefault="004F6B10" w:rsidP="00735D26">
      <w:pPr>
        <w:jc w:val="both"/>
      </w:pPr>
      <w:r>
        <w:t>Com o Talhão definido</w:t>
      </w:r>
      <w:r w:rsidR="001F4E84">
        <w:t xml:space="preserve"> na aba talhões (</w:t>
      </w:r>
      <w:proofErr w:type="spellStart"/>
      <w:r w:rsidR="001F4E84">
        <w:t>print</w:t>
      </w:r>
      <w:proofErr w:type="spellEnd"/>
      <w:r w:rsidR="001F4E84">
        <w:t xml:space="preserve"> abaixo), poderemos efetuar saídas pra este talhão safra.</w:t>
      </w:r>
    </w:p>
    <w:p w:rsidR="00735D26" w:rsidRDefault="004F6B10">
      <w:r>
        <w:rPr>
          <w:noProof/>
          <w:lang w:eastAsia="pt-BR"/>
        </w:rPr>
        <w:drawing>
          <wp:inline distT="0" distB="0" distL="0" distR="0">
            <wp:extent cx="4905375" cy="335961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8956" cy="3362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B10" w:rsidRDefault="00A21024">
      <w:proofErr w:type="spellStart"/>
      <w:proofErr w:type="gramStart"/>
      <w:r>
        <w:t>print</w:t>
      </w:r>
      <w:proofErr w:type="spellEnd"/>
      <w:proofErr w:type="gramEnd"/>
      <w:r>
        <w:t xml:space="preserve"> 01</w:t>
      </w:r>
    </w:p>
    <w:p w:rsidR="001F4E84" w:rsidRDefault="001F4E84">
      <w:r>
        <w:t xml:space="preserve">Estas saídas serão possíveis pela tela: Lançamento de Aplicação de Produtos/Serviços para Talhões. </w:t>
      </w:r>
      <w:proofErr w:type="spellStart"/>
      <w:r>
        <w:t>Dfm</w:t>
      </w:r>
      <w:proofErr w:type="spellEnd"/>
      <w:r>
        <w:t xml:space="preserve">: </w:t>
      </w:r>
      <w:proofErr w:type="spellStart"/>
      <w:proofErr w:type="gramStart"/>
      <w:r w:rsidRPr="001F4E84">
        <w:t>dfmSaidaTalhao</w:t>
      </w:r>
      <w:proofErr w:type="spellEnd"/>
      <w:proofErr w:type="gramEnd"/>
    </w:p>
    <w:p w:rsidR="00735D26" w:rsidRDefault="001F4E84">
      <w:r>
        <w:rPr>
          <w:noProof/>
          <w:lang w:eastAsia="pt-BR"/>
        </w:rPr>
        <w:lastRenderedPageBreak/>
        <w:drawing>
          <wp:inline distT="0" distB="0" distL="0" distR="0">
            <wp:extent cx="4905375" cy="3598274"/>
            <wp:effectExtent l="0" t="0" r="0" b="254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4798" cy="3597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E84" w:rsidRDefault="00A21024">
      <w:proofErr w:type="spellStart"/>
      <w:proofErr w:type="gramStart"/>
      <w:r>
        <w:t>print</w:t>
      </w:r>
      <w:proofErr w:type="spellEnd"/>
      <w:proofErr w:type="gramEnd"/>
      <w:r>
        <w:t xml:space="preserve"> 02</w:t>
      </w:r>
    </w:p>
    <w:p w:rsidR="001F4E84" w:rsidRDefault="001F4E84">
      <w:r>
        <w:t>A utilização da tela segue o padrão do sistema:</w:t>
      </w:r>
    </w:p>
    <w:p w:rsidR="001F4E84" w:rsidRDefault="001F4E84" w:rsidP="001F4E84">
      <w:pPr>
        <w:pStyle w:val="PargrafodaLista"/>
        <w:numPr>
          <w:ilvl w:val="0"/>
          <w:numId w:val="1"/>
        </w:numPr>
      </w:pPr>
      <w:r>
        <w:t>Na tela e aba “Lista” deve-se efetuar uma consulta (usando botão Consultar) para liberar a aba “Cadastro”.</w:t>
      </w:r>
    </w:p>
    <w:p w:rsidR="001F4E84" w:rsidRDefault="001F4E84" w:rsidP="001F4E84">
      <w:pPr>
        <w:pStyle w:val="PargrafodaLista"/>
        <w:numPr>
          <w:ilvl w:val="0"/>
          <w:numId w:val="1"/>
        </w:numPr>
      </w:pPr>
      <w:r>
        <w:t xml:space="preserve">Efetuada a consulta, entrar na aba “Cadastro”, </w:t>
      </w:r>
    </w:p>
    <w:p w:rsidR="001F4E84" w:rsidRDefault="001F4E84" w:rsidP="001F4E84">
      <w:pPr>
        <w:pStyle w:val="PargrafodaLista"/>
      </w:pPr>
      <w:r>
        <w:t>Na tela de cadastro (</w:t>
      </w:r>
      <w:proofErr w:type="spellStart"/>
      <w:r>
        <w:t>print</w:t>
      </w:r>
      <w:proofErr w:type="spellEnd"/>
      <w:r>
        <w:t xml:space="preserve"> abaixo):</w:t>
      </w:r>
    </w:p>
    <w:p w:rsidR="00735D26" w:rsidRDefault="001F4E84" w:rsidP="00A21024">
      <w:r>
        <w:rPr>
          <w:noProof/>
          <w:lang w:eastAsia="pt-BR"/>
        </w:rPr>
        <w:lastRenderedPageBreak/>
        <w:drawing>
          <wp:inline distT="0" distB="0" distL="0" distR="0">
            <wp:extent cx="4810125" cy="352840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3912" cy="3531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D26" w:rsidRDefault="00735D26" w:rsidP="00A21024"/>
    <w:p w:rsidR="00C36920" w:rsidRDefault="00A21024" w:rsidP="00C36920">
      <w:proofErr w:type="spellStart"/>
      <w:proofErr w:type="gramStart"/>
      <w:r>
        <w:t>print</w:t>
      </w:r>
      <w:proofErr w:type="spellEnd"/>
      <w:proofErr w:type="gramEnd"/>
      <w:r>
        <w:t xml:space="preserve"> 03</w:t>
      </w:r>
    </w:p>
    <w:p w:rsidR="001F4E84" w:rsidRDefault="001F4E84" w:rsidP="00C36920">
      <w:r>
        <w:t>Deve-se</w:t>
      </w:r>
      <w:r w:rsidR="00CA1036">
        <w:t xml:space="preserve"> primeiramente,</w:t>
      </w:r>
      <w:r>
        <w:t xml:space="preserve"> </w:t>
      </w:r>
      <w:r w:rsidR="00CA1036">
        <w:t>informar os campos do</w:t>
      </w:r>
      <w:r>
        <w:t xml:space="preserve"> cabeçalho, escolhendo os dados obrigatórios, como:</w:t>
      </w:r>
      <w:proofErr w:type="gramStart"/>
      <w:r>
        <w:t xml:space="preserve"> </w:t>
      </w:r>
      <w:r w:rsidR="00CA1036">
        <w:t xml:space="preserve"> </w:t>
      </w:r>
      <w:proofErr w:type="gramEnd"/>
      <w:r>
        <w:t>Safra, Empresa, Filial, Data, Tipo de Lançamento, Solicitante, Re</w:t>
      </w:r>
      <w:r w:rsidR="00C36920">
        <w:t>t</w:t>
      </w:r>
      <w:r>
        <w:t>irante, Local de Armazenagem.</w:t>
      </w:r>
    </w:p>
    <w:p w:rsidR="00CA1036" w:rsidRDefault="001F4E84" w:rsidP="00C36920">
      <w:pPr>
        <w:jc w:val="both"/>
      </w:pPr>
      <w:r>
        <w:t>O</w:t>
      </w:r>
      <w:r w:rsidR="00CA1036">
        <w:t>s</w:t>
      </w:r>
      <w:r>
        <w:t xml:space="preserve"> Campo</w:t>
      </w:r>
      <w:r w:rsidR="00CA1036">
        <w:t>s:</w:t>
      </w:r>
    </w:p>
    <w:p w:rsidR="00E2331E" w:rsidRDefault="001F4E84" w:rsidP="00C36920">
      <w:pPr>
        <w:jc w:val="both"/>
      </w:pPr>
      <w:r>
        <w:t>Fazenda</w:t>
      </w:r>
      <w:r w:rsidR="00CA1036">
        <w:t>:</w:t>
      </w:r>
      <w:proofErr w:type="gramStart"/>
      <w:r w:rsidR="00CA1036">
        <w:t xml:space="preserve"> </w:t>
      </w:r>
      <w:r>
        <w:t xml:space="preserve"> </w:t>
      </w:r>
      <w:proofErr w:type="gramEnd"/>
      <w:r>
        <w:t>será utilizado para filtrar os talhões e Variedade/Cult</w:t>
      </w:r>
      <w:r w:rsidR="00E2331E">
        <w:t>ura</w:t>
      </w:r>
    </w:p>
    <w:p w:rsidR="001F4E84" w:rsidRDefault="001F4E84" w:rsidP="00C36920">
      <w:pPr>
        <w:jc w:val="both"/>
      </w:pPr>
      <w:r>
        <w:t>Talhão aplicado</w:t>
      </w:r>
      <w:r w:rsidR="00E2331E">
        <w:t>:</w:t>
      </w:r>
      <w:r>
        <w:t xml:space="preserve"> é o mesmo da tela de Cadastro/Fazenda/Talhões</w:t>
      </w:r>
      <w:r w:rsidR="00A21024">
        <w:t xml:space="preserve"> (</w:t>
      </w:r>
      <w:proofErr w:type="spellStart"/>
      <w:r w:rsidR="00A21024">
        <w:t>print</w:t>
      </w:r>
      <w:proofErr w:type="spellEnd"/>
      <w:r w:rsidR="00A21024">
        <w:t xml:space="preserve"> 01). Poderá ser escolhido o Talhão Safra, independente se ele</w:t>
      </w:r>
      <w:r w:rsidR="00E2331E">
        <w:t xml:space="preserve"> já tem as cultivares </w:t>
      </w:r>
      <w:proofErr w:type="gramStart"/>
      <w:r w:rsidR="00E2331E">
        <w:t>definidas</w:t>
      </w:r>
      <w:proofErr w:type="gramEnd"/>
      <w:r w:rsidR="00E2331E">
        <w:t>.</w:t>
      </w:r>
    </w:p>
    <w:p w:rsidR="00A21024" w:rsidRDefault="00A21024" w:rsidP="00C36920">
      <w:pPr>
        <w:jc w:val="both"/>
      </w:pPr>
      <w:r>
        <w:t xml:space="preserve">Caso queira efetuar a saída para o </w:t>
      </w:r>
      <w:r w:rsidR="00475C51">
        <w:t>talhão produção por esta tela, também será possível, porem o lançamento não efetuará um rateio entre todos os talhões cultivares. O lançamento será aplicado somente naquele talhão produção.</w:t>
      </w:r>
    </w:p>
    <w:p w:rsidR="001F4E84" w:rsidRDefault="00A21024" w:rsidP="00C36920">
      <w:pPr>
        <w:jc w:val="both"/>
      </w:pPr>
      <w:r>
        <w:t>Com o cabeçalho definido poderá gravar. Indo para a parte inferior onde se vincula os produtos.</w:t>
      </w:r>
    </w:p>
    <w:p w:rsidR="00E2331E" w:rsidRDefault="00E2331E" w:rsidP="00C36920">
      <w:pPr>
        <w:jc w:val="both"/>
      </w:pPr>
    </w:p>
    <w:p w:rsidR="00E2331E" w:rsidRDefault="00E2331E" w:rsidP="00C36920">
      <w:pPr>
        <w:jc w:val="both"/>
      </w:pPr>
    </w:p>
    <w:p w:rsidR="00A21024" w:rsidRDefault="00A21024" w:rsidP="00735D26">
      <w:pPr>
        <w:pStyle w:val="PargrafodaLista"/>
        <w:numPr>
          <w:ilvl w:val="0"/>
          <w:numId w:val="1"/>
        </w:numPr>
        <w:jc w:val="both"/>
      </w:pPr>
      <w:r>
        <w:lastRenderedPageBreak/>
        <w:t>Ao incluir os produtos e gravar terá a possibilidade de bloquear o lançamento.</w:t>
      </w:r>
    </w:p>
    <w:p w:rsidR="00A21024" w:rsidRDefault="00A21024" w:rsidP="00735D26">
      <w:pPr>
        <w:pStyle w:val="PargrafodaLista"/>
        <w:jc w:val="both"/>
      </w:pPr>
      <w:r>
        <w:t>Feito o bloqueio, seguirá as regras para bloqueio e desbloqueio padrões do sistema.</w:t>
      </w:r>
    </w:p>
    <w:p w:rsidR="00A21024" w:rsidRDefault="00A21024" w:rsidP="00735D26">
      <w:pPr>
        <w:pStyle w:val="PargrafodaLista"/>
        <w:jc w:val="both"/>
      </w:pPr>
      <w:r>
        <w:t xml:space="preserve">Obs.: a inclusão do produto na saída deve seguir as regras de contabilização, se o tipo de lançamento exige contabilização, o produto deverá conter o grupo contábil que existe no tipo de lançamento (regra padrão </w:t>
      </w:r>
      <w:r w:rsidR="00475C51">
        <w:t>do sistema)</w:t>
      </w:r>
      <w:r>
        <w:t>.</w:t>
      </w:r>
    </w:p>
    <w:p w:rsidR="00735D26" w:rsidRDefault="00475C51" w:rsidP="00475C51">
      <w:r>
        <w:rPr>
          <w:noProof/>
          <w:lang w:eastAsia="pt-BR"/>
        </w:rPr>
        <w:drawing>
          <wp:inline distT="0" distB="0" distL="0" distR="0">
            <wp:extent cx="4676775" cy="3430588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6225" cy="343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C51" w:rsidRDefault="00475C51" w:rsidP="00C36920">
      <w:proofErr w:type="spellStart"/>
      <w:proofErr w:type="gramStart"/>
      <w:r>
        <w:t>print</w:t>
      </w:r>
      <w:proofErr w:type="spellEnd"/>
      <w:proofErr w:type="gramEnd"/>
      <w:r>
        <w:t xml:space="preserve"> 04</w:t>
      </w:r>
    </w:p>
    <w:p w:rsidR="00475C51" w:rsidRDefault="00475C51" w:rsidP="00475C51">
      <w:pPr>
        <w:pStyle w:val="PargrafodaLista"/>
        <w:numPr>
          <w:ilvl w:val="0"/>
          <w:numId w:val="1"/>
        </w:numPr>
      </w:pPr>
      <w:r>
        <w:t>Quando se definir o talhão produção o sistema fará o rateio dos lançamentos feitos nesta tela naquele respectivo “Talhão Aplicado”. No exemplo</w:t>
      </w:r>
      <w:r w:rsidR="00E2331E">
        <w:t>,</w:t>
      </w:r>
      <w:proofErr w:type="gramStart"/>
      <w:r w:rsidR="00E2331E">
        <w:t xml:space="preserve"> </w:t>
      </w:r>
      <w:r>
        <w:t xml:space="preserve"> </w:t>
      </w:r>
      <w:proofErr w:type="gramEnd"/>
      <w:r>
        <w:t xml:space="preserve">acima fizemos uma aplicação do produto </w:t>
      </w:r>
      <w:proofErr w:type="spellStart"/>
      <w:r>
        <w:t>Afitrix</w:t>
      </w:r>
      <w:proofErr w:type="spellEnd"/>
      <w:r>
        <w:t xml:space="preserve"> BB/20L no talhão “999 Talhão Teste”</w:t>
      </w:r>
    </w:p>
    <w:p w:rsidR="00FB210C" w:rsidRDefault="00475C51" w:rsidP="00475C51">
      <w:pPr>
        <w:pStyle w:val="PargrafodaLista"/>
      </w:pPr>
      <w:r>
        <w:t>Agora já definido os talhões de produção (</w:t>
      </w:r>
      <w:proofErr w:type="spellStart"/>
      <w:r>
        <w:t>print</w:t>
      </w:r>
      <w:proofErr w:type="spellEnd"/>
      <w:r>
        <w:t xml:space="preserve"> aba</w:t>
      </w:r>
      <w:r w:rsidR="00FB210C">
        <w:t>ixo)</w:t>
      </w:r>
    </w:p>
    <w:p w:rsidR="00C36920" w:rsidRDefault="00FB210C" w:rsidP="00FB210C">
      <w:r>
        <w:rPr>
          <w:noProof/>
          <w:lang w:eastAsia="pt-BR"/>
        </w:rPr>
        <w:lastRenderedPageBreak/>
        <w:drawing>
          <wp:inline distT="0" distB="0" distL="0" distR="0">
            <wp:extent cx="4676775" cy="3203046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3228" cy="3207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C51" w:rsidRDefault="00FB210C" w:rsidP="00FB210C">
      <w:proofErr w:type="spellStart"/>
      <w:proofErr w:type="gramStart"/>
      <w:r>
        <w:t>print</w:t>
      </w:r>
      <w:proofErr w:type="spellEnd"/>
      <w:proofErr w:type="gramEnd"/>
      <w:r>
        <w:t xml:space="preserve"> 05</w:t>
      </w:r>
      <w:r>
        <w:br/>
      </w:r>
      <w:r w:rsidR="00575538">
        <w:t>O</w:t>
      </w:r>
      <w:r>
        <w:t xml:space="preserve"> sistema fará o rateio no relatório de Extrato de uso </w:t>
      </w:r>
      <w:r w:rsidR="00575538">
        <w:t>sintético.</w:t>
      </w:r>
    </w:p>
    <w:p w:rsidR="00575538" w:rsidRDefault="00575538" w:rsidP="00FB210C">
      <w:r>
        <w:t>Veja abaixo:</w:t>
      </w:r>
      <w:r>
        <w:br/>
        <w:t xml:space="preserve">Consultando o talhão: </w:t>
      </w:r>
      <w:proofErr w:type="gramStart"/>
      <w:r>
        <w:t>999 Talhão</w:t>
      </w:r>
      <w:proofErr w:type="gramEnd"/>
      <w:r>
        <w:t xml:space="preserve"> Teste;  veremos que o relatório fez o rateio da aplicação para os dois talhões, até dividiu a aplicação no grid em duas saídas do produto.</w:t>
      </w:r>
    </w:p>
    <w:p w:rsidR="00575538" w:rsidRDefault="00575538" w:rsidP="00FB210C">
      <w:r>
        <w:rPr>
          <w:noProof/>
          <w:lang w:eastAsia="pt-BR"/>
        </w:rPr>
        <w:lastRenderedPageBreak/>
        <w:drawing>
          <wp:inline distT="0" distB="0" distL="0" distR="0">
            <wp:extent cx="5400040" cy="4178646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178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20" w:rsidRDefault="00C36920" w:rsidP="00FB210C"/>
    <w:p w:rsidR="00CA1036" w:rsidRDefault="00CA1036" w:rsidP="00FB210C"/>
    <w:p w:rsidR="00CA1036" w:rsidRDefault="00CA1036" w:rsidP="00FB210C"/>
    <w:p w:rsidR="00CA1036" w:rsidRDefault="00CA1036" w:rsidP="00FB210C"/>
    <w:p w:rsidR="00CA1036" w:rsidRDefault="00CA1036" w:rsidP="00FB210C"/>
    <w:p w:rsidR="00CA1036" w:rsidRDefault="00CA1036" w:rsidP="00FB210C"/>
    <w:p w:rsidR="00CA1036" w:rsidRDefault="00CA1036" w:rsidP="00FB210C"/>
    <w:p w:rsidR="00CA1036" w:rsidRDefault="00CA1036" w:rsidP="00FB210C"/>
    <w:p w:rsidR="00E2331E" w:rsidRDefault="00E2331E" w:rsidP="00FB210C"/>
    <w:p w:rsidR="00E2331E" w:rsidRDefault="00E2331E" w:rsidP="00FB210C"/>
    <w:p w:rsidR="00E2331E" w:rsidRDefault="00E2331E" w:rsidP="00FB210C"/>
    <w:p w:rsidR="00E2331E" w:rsidRDefault="00E2331E" w:rsidP="00FB210C"/>
    <w:p w:rsidR="00575538" w:rsidRDefault="00575538" w:rsidP="00FB210C">
      <w:r>
        <w:lastRenderedPageBreak/>
        <w:t>Relatório impresso:</w:t>
      </w:r>
    </w:p>
    <w:p w:rsidR="00575538" w:rsidRDefault="00575538" w:rsidP="00FB210C">
      <w:r>
        <w:rPr>
          <w:noProof/>
          <w:lang w:eastAsia="pt-BR"/>
        </w:rPr>
        <w:drawing>
          <wp:inline distT="0" distB="0" distL="0" distR="0">
            <wp:extent cx="5400675" cy="4433160"/>
            <wp:effectExtent l="0" t="0" r="0" b="571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print"/>
                    <a:srcRect r="40322" b="9330"/>
                    <a:stretch/>
                  </pic:blipFill>
                  <pic:spPr bwMode="auto">
                    <a:xfrm>
                      <a:off x="0" y="0"/>
                      <a:ext cx="5413806" cy="44439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21024" w:rsidRDefault="00A21024" w:rsidP="00A21024">
      <w:pPr>
        <w:pStyle w:val="PargrafodaLista"/>
      </w:pPr>
    </w:p>
    <w:sectPr w:rsidR="00A21024" w:rsidSect="001F4E84">
      <w:headerReference w:type="default" r:id="rId14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AE3" w:rsidRDefault="00A70AE3" w:rsidP="00C2308E">
      <w:pPr>
        <w:spacing w:after="0" w:line="240" w:lineRule="auto"/>
      </w:pPr>
      <w:r>
        <w:separator/>
      </w:r>
    </w:p>
  </w:endnote>
  <w:endnote w:type="continuationSeparator" w:id="0">
    <w:p w:rsidR="00A70AE3" w:rsidRDefault="00A70AE3" w:rsidP="00C23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AE3" w:rsidRDefault="00A70AE3" w:rsidP="00C2308E">
      <w:pPr>
        <w:spacing w:after="0" w:line="240" w:lineRule="auto"/>
      </w:pPr>
      <w:r>
        <w:separator/>
      </w:r>
    </w:p>
  </w:footnote>
  <w:footnote w:type="continuationSeparator" w:id="0">
    <w:p w:rsidR="00A70AE3" w:rsidRDefault="00A70AE3" w:rsidP="00C23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tblLook w:val="04A0"/>
    </w:tblPr>
    <w:tblGrid>
      <w:gridCol w:w="2376"/>
      <w:gridCol w:w="3828"/>
      <w:gridCol w:w="2440"/>
    </w:tblGrid>
    <w:tr w:rsidR="00C2308E" w:rsidTr="00C2308E">
      <w:tc>
        <w:tcPr>
          <w:tcW w:w="2376" w:type="dxa"/>
        </w:tcPr>
        <w:p w:rsidR="00C2308E" w:rsidRDefault="00C2308E">
          <w:pPr>
            <w:pStyle w:val="Cabealho"/>
          </w:pPr>
          <w:r w:rsidRPr="00C2308E">
            <w:drawing>
              <wp:inline distT="0" distB="0" distL="0" distR="0">
                <wp:extent cx="1314450" cy="809625"/>
                <wp:effectExtent l="19050" t="0" r="0" b="0"/>
                <wp:docPr id="10" name="Image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99" name="Pictur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809625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8" w:type="dxa"/>
        </w:tcPr>
        <w:p w:rsidR="00C2308E" w:rsidRDefault="00C2308E" w:rsidP="00C2308E">
          <w:pPr>
            <w:pStyle w:val="Cabealho"/>
            <w:jc w:val="center"/>
            <w:rPr>
              <w:b/>
              <w:sz w:val="28"/>
              <w:szCs w:val="28"/>
            </w:rPr>
          </w:pPr>
        </w:p>
        <w:p w:rsidR="00C2308E" w:rsidRPr="00C2308E" w:rsidRDefault="00C2308E" w:rsidP="00C2308E">
          <w:pPr>
            <w:pStyle w:val="Cabealho"/>
            <w:jc w:val="center"/>
            <w:rPr>
              <w:b/>
              <w:sz w:val="28"/>
              <w:szCs w:val="28"/>
            </w:rPr>
          </w:pPr>
          <w:r w:rsidRPr="00C2308E">
            <w:rPr>
              <w:b/>
              <w:sz w:val="28"/>
              <w:szCs w:val="28"/>
            </w:rPr>
            <w:t>Almoxarifado</w:t>
          </w:r>
        </w:p>
      </w:tc>
      <w:tc>
        <w:tcPr>
          <w:tcW w:w="2440" w:type="dxa"/>
        </w:tcPr>
        <w:p w:rsidR="00C2308E" w:rsidRDefault="00C2308E">
          <w:pPr>
            <w:pStyle w:val="Cabealho"/>
          </w:pPr>
          <w:r w:rsidRPr="00C2308E">
            <w:drawing>
              <wp:inline distT="0" distB="0" distL="0" distR="0">
                <wp:extent cx="1314450" cy="809625"/>
                <wp:effectExtent l="19050" t="0" r="0" b="0"/>
                <wp:docPr id="11" name="Image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99" name="Pictur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809625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2308E" w:rsidRDefault="00C2308E">
    <w:pPr>
      <w:pStyle w:val="Cabealho"/>
    </w:pPr>
  </w:p>
  <w:p w:rsidR="00C2308E" w:rsidRDefault="00C2308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45A5E"/>
    <w:multiLevelType w:val="hybridMultilevel"/>
    <w:tmpl w:val="9530E40A"/>
    <w:lvl w:ilvl="0" w:tplc="BCF8FA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6B10"/>
    <w:rsid w:val="00131E95"/>
    <w:rsid w:val="001F4E84"/>
    <w:rsid w:val="00475C51"/>
    <w:rsid w:val="004F6B10"/>
    <w:rsid w:val="00575538"/>
    <w:rsid w:val="00735D26"/>
    <w:rsid w:val="00762E9C"/>
    <w:rsid w:val="00A21024"/>
    <w:rsid w:val="00A70AE3"/>
    <w:rsid w:val="00C2308E"/>
    <w:rsid w:val="00C36920"/>
    <w:rsid w:val="00CA1036"/>
    <w:rsid w:val="00E2331E"/>
    <w:rsid w:val="00F36CE2"/>
    <w:rsid w:val="00F679DA"/>
    <w:rsid w:val="00FB2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E95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F6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6B1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F4E8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230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308E"/>
  </w:style>
  <w:style w:type="paragraph" w:styleId="Rodap">
    <w:name w:val="footer"/>
    <w:basedOn w:val="Normal"/>
    <w:link w:val="RodapChar"/>
    <w:uiPriority w:val="99"/>
    <w:semiHidden/>
    <w:unhideWhenUsed/>
    <w:rsid w:val="00C230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2308E"/>
  </w:style>
  <w:style w:type="table" w:styleId="Tabelacomgrade">
    <w:name w:val="Table Grid"/>
    <w:basedOn w:val="Tabelanormal"/>
    <w:uiPriority w:val="59"/>
    <w:rsid w:val="00C23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F6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6B1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F4E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387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Andrews</dc:creator>
  <cp:lastModifiedBy>Elaine Adames</cp:lastModifiedBy>
  <cp:revision>2</cp:revision>
  <dcterms:created xsi:type="dcterms:W3CDTF">2011-05-10T20:42:00Z</dcterms:created>
  <dcterms:modified xsi:type="dcterms:W3CDTF">2011-05-10T20:42:00Z</dcterms:modified>
</cp:coreProperties>
</file>